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"СЕРВИС-ПРОФИ"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</w:t>
      </w:r>
      <w:r>
        <w:rPr>
          <w:rFonts w:ascii="Times New Roman" w:eastAsia="Times New Roman" w:hAnsi="Times New Roman" w:cs="Times New Roman"/>
        </w:rPr>
        <w:t>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 квартал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